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1D" w:rsidRDefault="006310C3" w:rsidP="0079351D">
      <w:pPr>
        <w:pStyle w:val="Heading2"/>
      </w:pPr>
      <w:r>
        <w:t>SFO</w:t>
      </w:r>
      <w:r w:rsidRPr="006310C3">
        <w:rPr>
          <w:vertAlign w:val="superscript"/>
        </w:rPr>
        <w:t>®</w:t>
      </w:r>
      <w:r>
        <w:t xml:space="preserve"> Certification</w:t>
      </w:r>
      <w:r w:rsidR="0079351D">
        <w:t xml:space="preserve"> Program Article for Reprinting</w:t>
      </w:r>
    </w:p>
    <w:p w:rsidR="00BF4478" w:rsidRDefault="0079351D" w:rsidP="007118CA">
      <w:pPr>
        <w:pStyle w:val="Heading4"/>
      </w:pPr>
      <w:r>
        <w:t>S</w:t>
      </w:r>
      <w:r w:rsidR="00BF4478">
        <w:t>FO</w:t>
      </w:r>
      <w:r w:rsidR="007118CA">
        <w:t>®</w:t>
      </w:r>
      <w:r w:rsidR="00BF4478">
        <w:t xml:space="preserve"> Certification: Maintaining High Standards for the Profession</w:t>
      </w:r>
    </w:p>
    <w:p w:rsidR="00BF4478" w:rsidRPr="00BF4478" w:rsidRDefault="00C15A25">
      <w:r w:rsidRPr="00C15A25">
        <w:t>Can anyone walk in off the street and do your job?</w:t>
      </w:r>
    </w:p>
    <w:p w:rsidR="00BF4478" w:rsidRDefault="006B11AA">
      <w:r>
        <w:t>Probably not</w:t>
      </w:r>
      <w:r w:rsidR="00BF4478">
        <w:t>!  It requires a specific set of knowledge and skills to do the job you do each and every day.  In recognition of that fact, the Certified Administrator of School Finance and Operations</w:t>
      </w:r>
      <w:r w:rsidR="007118CA">
        <w:t>®</w:t>
      </w:r>
      <w:r w:rsidR="00BF4478">
        <w:t xml:space="preserve"> (SFO</w:t>
      </w:r>
      <w:r w:rsidR="007118CA">
        <w:t>®</w:t>
      </w:r>
      <w:r w:rsidR="00BF4478">
        <w:t>) program was designed by and for school business officials.</w:t>
      </w:r>
    </w:p>
    <w:p w:rsidR="00BF4478" w:rsidRDefault="00BF4478">
      <w:r>
        <w:t xml:space="preserve">Whether you are looking for a way to set yourself apart or show your stakeholders that you have the know-how to manage the district’s resources, you should consider SFO </w:t>
      </w:r>
      <w:r w:rsidR="008C5E89">
        <w:t>certification</w:t>
      </w:r>
      <w:r>
        <w:t>.</w:t>
      </w:r>
    </w:p>
    <w:p w:rsidR="00917596" w:rsidRPr="00917596" w:rsidRDefault="00BF4478" w:rsidP="00917596">
      <w:r>
        <w:t xml:space="preserve">The SFO certification has five components: eligibility, code of conduct, examination, annual renewal, and recertification.  </w:t>
      </w:r>
      <w:r w:rsidR="00917596" w:rsidRPr="00917596">
        <w:t>To demonstrate eligibility, candidates must submit an application documenting compliance with the following formal education, work experience, and professional conduct requirements:</w:t>
      </w:r>
    </w:p>
    <w:p w:rsidR="00917596" w:rsidRPr="00917596" w:rsidRDefault="00917596" w:rsidP="00917596">
      <w:pPr>
        <w:rPr>
          <w:b/>
          <w:bCs/>
          <w:i/>
          <w:iCs/>
          <w:lang w:bidi="en-US"/>
        </w:rPr>
      </w:pPr>
      <w:r w:rsidRPr="00917596">
        <w:rPr>
          <w:b/>
          <w:bCs/>
          <w:i/>
          <w:iCs/>
          <w:lang w:bidi="en-US"/>
        </w:rPr>
        <w:t>Pathway to Certification</w:t>
      </w:r>
      <w:r w:rsidR="008F4B2B">
        <w:rPr>
          <w:b/>
          <w:bCs/>
          <w:i/>
          <w:iCs/>
          <w:lang w:bidi="en-US"/>
        </w:rPr>
        <w:t xml:space="preserve">—Education </w:t>
      </w:r>
    </w:p>
    <w:p w:rsidR="00917596" w:rsidRPr="00BF29EB" w:rsidRDefault="00917596" w:rsidP="00917596">
      <w:r w:rsidRPr="00917596">
        <w:t xml:space="preserve">Step 1:  Take and pass SFO Exam </w:t>
      </w:r>
      <w:r w:rsidRPr="00917596">
        <w:rPr>
          <w:i/>
        </w:rPr>
        <w:t>Part 1: Accounting</w:t>
      </w:r>
      <w:r w:rsidR="008F4B2B">
        <w:rPr>
          <w:i/>
        </w:rPr>
        <w:t xml:space="preserve">. </w:t>
      </w:r>
      <w:r w:rsidR="005A0F11" w:rsidRPr="005A0F11">
        <w:t>There are no education prerequisites to take the SFO Exam Part 1.</w:t>
      </w:r>
    </w:p>
    <w:p w:rsidR="00917596" w:rsidRPr="00BF29EB" w:rsidRDefault="00917596" w:rsidP="00917596">
      <w:r w:rsidRPr="00917596">
        <w:t xml:space="preserve">Step 2:  Take and pass SFO Exam </w:t>
      </w:r>
      <w:r w:rsidRPr="00917596">
        <w:rPr>
          <w:i/>
        </w:rPr>
        <w:t>Part 2: School Business Management</w:t>
      </w:r>
      <w:r w:rsidR="008F4B2B">
        <w:rPr>
          <w:i/>
        </w:rPr>
        <w:t xml:space="preserve">. </w:t>
      </w:r>
      <w:r w:rsidR="005A0F11" w:rsidRPr="005A0F11">
        <w:t xml:space="preserve">You must meet one of the three options below to take the SFO Exam Part 2. </w:t>
      </w:r>
    </w:p>
    <w:p w:rsidR="00200E1D" w:rsidRDefault="008F4B2B">
      <w:pPr>
        <w:pStyle w:val="ListParagraph"/>
        <w:numPr>
          <w:ilvl w:val="0"/>
          <w:numId w:val="4"/>
        </w:numPr>
      </w:pPr>
      <w:r>
        <w:t>Hold a master’s</w:t>
      </w:r>
      <w:r w:rsidR="00917596" w:rsidRPr="00917596">
        <w:t xml:space="preserve"> degree in a field related to school business management plus two years of experience as a school business official with overall administrative responsibility for, or administrative experience in, the areas in the exam competencies</w:t>
      </w:r>
      <w:r>
        <w:t xml:space="preserve">; </w:t>
      </w:r>
      <w:r w:rsidR="005A0F11" w:rsidRPr="00DB5FC0">
        <w:t>or</w:t>
      </w:r>
    </w:p>
    <w:p w:rsidR="00200E1D" w:rsidRDefault="008F4B2B">
      <w:pPr>
        <w:pStyle w:val="ListParagraph"/>
        <w:numPr>
          <w:ilvl w:val="0"/>
          <w:numId w:val="4"/>
        </w:numPr>
      </w:pPr>
      <w:r>
        <w:t>Hold a b</w:t>
      </w:r>
      <w:r w:rsidR="00917596" w:rsidRPr="00917596">
        <w:t>achelor’s degree plus three years of experience as a school business official with overall administrative responsibility for, or administrative experience in, the areas in the exam competencies</w:t>
      </w:r>
      <w:r>
        <w:t xml:space="preserve">; </w:t>
      </w:r>
      <w:r w:rsidR="005A0F11" w:rsidRPr="00DB5FC0">
        <w:t>or</w:t>
      </w:r>
      <w:r w:rsidR="005A0F11" w:rsidRPr="005A0F11">
        <w:rPr>
          <w:b/>
        </w:rPr>
        <w:t xml:space="preserve"> </w:t>
      </w:r>
      <w:bookmarkStart w:id="0" w:name="_GoBack"/>
      <w:bookmarkEnd w:id="0"/>
    </w:p>
    <w:p w:rsidR="00200E1D" w:rsidRDefault="008F4B2B">
      <w:pPr>
        <w:pStyle w:val="ListParagraph"/>
        <w:numPr>
          <w:ilvl w:val="0"/>
          <w:numId w:val="4"/>
        </w:numPr>
      </w:pPr>
      <w:r>
        <w:t xml:space="preserve">If you are a professional who does not meet </w:t>
      </w:r>
      <w:r w:rsidR="00CF3AF3" w:rsidRPr="00CF3AF3">
        <w:t>the educational requirements, but who believe</w:t>
      </w:r>
      <w:r>
        <w:t>s</w:t>
      </w:r>
      <w:r w:rsidR="00CF3AF3" w:rsidRPr="00CF3AF3">
        <w:t xml:space="preserve"> </w:t>
      </w:r>
      <w:r>
        <w:t>you</w:t>
      </w:r>
      <w:r w:rsidRPr="00CF3AF3">
        <w:t xml:space="preserve"> </w:t>
      </w:r>
      <w:r w:rsidR="00CF3AF3" w:rsidRPr="00CF3AF3">
        <w:t xml:space="preserve">are </w:t>
      </w:r>
      <w:r>
        <w:t xml:space="preserve">a </w:t>
      </w:r>
      <w:r w:rsidR="00CF3AF3" w:rsidRPr="00CF3AF3">
        <w:t>seasoned practitioner</w:t>
      </w:r>
      <w:r>
        <w:t xml:space="preserve">, you </w:t>
      </w:r>
      <w:r w:rsidR="00CF3AF3" w:rsidRPr="00CF3AF3">
        <w:t>can request eligibility through the seasoned practitioner application process.</w:t>
      </w:r>
    </w:p>
    <w:p w:rsidR="008F4B2B" w:rsidRDefault="008F4B2B" w:rsidP="00917596">
      <w:pPr>
        <w:rPr>
          <w:b/>
          <w:bCs/>
          <w:i/>
          <w:iCs/>
          <w:lang w:bidi="en-US"/>
        </w:rPr>
      </w:pPr>
      <w:r>
        <w:rPr>
          <w:b/>
          <w:bCs/>
          <w:i/>
          <w:iCs/>
          <w:lang w:bidi="en-US"/>
        </w:rPr>
        <w:t xml:space="preserve">Pathway to Certification—Experience </w:t>
      </w:r>
    </w:p>
    <w:p w:rsidR="00917596" w:rsidRPr="00917596" w:rsidRDefault="00917596" w:rsidP="00917596">
      <w:r w:rsidRPr="00917596">
        <w:t xml:space="preserve">Depending on education level, </w:t>
      </w:r>
      <w:r w:rsidR="008F4B2B">
        <w:t>you</w:t>
      </w:r>
      <w:r w:rsidR="008F4B2B" w:rsidRPr="00917596">
        <w:t xml:space="preserve"> </w:t>
      </w:r>
      <w:r w:rsidRPr="00917596">
        <w:t xml:space="preserve">must have at least 24 or 36 months of overall administrative </w:t>
      </w:r>
      <w:r w:rsidR="007118CA" w:rsidRPr="00917596">
        <w:t>responsibility</w:t>
      </w:r>
      <w:r w:rsidR="007118CA">
        <w:t xml:space="preserve"> </w:t>
      </w:r>
      <w:r w:rsidR="007118CA" w:rsidRPr="00917596">
        <w:t>at</w:t>
      </w:r>
      <w:r w:rsidR="007118CA" w:rsidRPr="007118CA">
        <w:t xml:space="preserve"> a K</w:t>
      </w:r>
      <w:r w:rsidR="008F4B2B">
        <w:t>–</w:t>
      </w:r>
      <w:r w:rsidR="007118CA" w:rsidRPr="007118CA">
        <w:t>12 or community college education system in each of these school </w:t>
      </w:r>
      <w:r w:rsidR="008F4B2B" w:rsidRPr="00917596">
        <w:t>business</w:t>
      </w:r>
      <w:r w:rsidR="008F4B2B">
        <w:t>-</w:t>
      </w:r>
      <w:r w:rsidRPr="00917596">
        <w:t xml:space="preserve">related areas:  </w:t>
      </w:r>
    </w:p>
    <w:p w:rsidR="00917596" w:rsidRPr="00917596" w:rsidRDefault="00917596" w:rsidP="00917596">
      <w:pPr>
        <w:numPr>
          <w:ilvl w:val="0"/>
          <w:numId w:val="1"/>
        </w:numPr>
      </w:pPr>
      <w:r w:rsidRPr="00917596">
        <w:t>Managing accounting systems</w:t>
      </w:r>
    </w:p>
    <w:p w:rsidR="00917596" w:rsidRPr="00917596" w:rsidRDefault="00917596" w:rsidP="00917596">
      <w:pPr>
        <w:numPr>
          <w:ilvl w:val="0"/>
          <w:numId w:val="1"/>
        </w:numPr>
      </w:pPr>
      <w:r w:rsidRPr="00917596">
        <w:t>Managing accounting functions</w:t>
      </w:r>
    </w:p>
    <w:p w:rsidR="00917596" w:rsidRPr="00917596" w:rsidRDefault="00917596" w:rsidP="00917596">
      <w:pPr>
        <w:numPr>
          <w:ilvl w:val="0"/>
          <w:numId w:val="1"/>
        </w:numPr>
      </w:pPr>
      <w:r w:rsidRPr="00917596">
        <w:lastRenderedPageBreak/>
        <w:t>Conducting financial planning and analysis</w:t>
      </w:r>
    </w:p>
    <w:p w:rsidR="00917596" w:rsidRPr="00917596" w:rsidRDefault="00917596" w:rsidP="00917596">
      <w:pPr>
        <w:numPr>
          <w:ilvl w:val="0"/>
          <w:numId w:val="1"/>
        </w:numPr>
      </w:pPr>
      <w:r w:rsidRPr="00917596">
        <w:t>Conducting budgeting and reporting activities.</w:t>
      </w:r>
    </w:p>
    <w:p w:rsidR="00917596" w:rsidRPr="00917596" w:rsidRDefault="00917596" w:rsidP="00917596">
      <w:r>
        <w:t xml:space="preserve">Depending on education level, </w:t>
      </w:r>
      <w:r w:rsidR="008F4B2B">
        <w:t>you</w:t>
      </w:r>
      <w:r w:rsidR="008F4B2B" w:rsidRPr="00917596">
        <w:t xml:space="preserve"> </w:t>
      </w:r>
      <w:r w:rsidRPr="00917596">
        <w:t>must also have at least 24 or 36 month</w:t>
      </w:r>
      <w:r>
        <w:t xml:space="preserve">s of administrative experience </w:t>
      </w:r>
      <w:r w:rsidR="007118CA" w:rsidRPr="007118CA">
        <w:t>at a K</w:t>
      </w:r>
      <w:r w:rsidR="008F4B2B">
        <w:t>–</w:t>
      </w:r>
      <w:r w:rsidR="007118CA" w:rsidRPr="007118CA">
        <w:t>12 or community college education system</w:t>
      </w:r>
      <w:r w:rsidR="007118CA">
        <w:t xml:space="preserve"> </w:t>
      </w:r>
      <w:r w:rsidRPr="00917596">
        <w:t xml:space="preserve">in at least three of the following school </w:t>
      </w:r>
      <w:r w:rsidR="008F4B2B" w:rsidRPr="00917596">
        <w:t>business</w:t>
      </w:r>
      <w:r w:rsidR="008F4B2B">
        <w:t>-</w:t>
      </w:r>
      <w:r w:rsidRPr="00917596">
        <w:t xml:space="preserve">related areas:  </w:t>
      </w:r>
    </w:p>
    <w:p w:rsidR="00917596" w:rsidRPr="00917596" w:rsidRDefault="00917596" w:rsidP="00917596">
      <w:pPr>
        <w:numPr>
          <w:ilvl w:val="0"/>
          <w:numId w:val="2"/>
        </w:numPr>
      </w:pPr>
      <w:r w:rsidRPr="00917596">
        <w:t>Risk management activities</w:t>
      </w:r>
    </w:p>
    <w:p w:rsidR="00917596" w:rsidRPr="00917596" w:rsidRDefault="00917596" w:rsidP="00917596">
      <w:pPr>
        <w:numPr>
          <w:ilvl w:val="0"/>
          <w:numId w:val="2"/>
        </w:numPr>
      </w:pPr>
      <w:r w:rsidRPr="00917596">
        <w:t>School facilities</w:t>
      </w:r>
    </w:p>
    <w:p w:rsidR="00917596" w:rsidRPr="00917596" w:rsidRDefault="00917596" w:rsidP="00917596">
      <w:pPr>
        <w:numPr>
          <w:ilvl w:val="0"/>
          <w:numId w:val="2"/>
        </w:numPr>
      </w:pPr>
      <w:r w:rsidRPr="00917596">
        <w:t>Information systems</w:t>
      </w:r>
    </w:p>
    <w:p w:rsidR="00917596" w:rsidRPr="00917596" w:rsidRDefault="00917596" w:rsidP="00917596">
      <w:pPr>
        <w:numPr>
          <w:ilvl w:val="0"/>
          <w:numId w:val="2"/>
        </w:numPr>
      </w:pPr>
      <w:r w:rsidRPr="00917596">
        <w:t>Human resource functions</w:t>
      </w:r>
    </w:p>
    <w:p w:rsidR="00917596" w:rsidRPr="00917596" w:rsidRDefault="00917596" w:rsidP="00917596">
      <w:pPr>
        <w:numPr>
          <w:ilvl w:val="0"/>
          <w:numId w:val="2"/>
        </w:numPr>
      </w:pPr>
      <w:r w:rsidRPr="00917596">
        <w:t>Ancillary services.</w:t>
      </w:r>
    </w:p>
    <w:p w:rsidR="008F4B2B" w:rsidRPr="008F4B2B" w:rsidRDefault="005A0F11">
      <w:pPr>
        <w:rPr>
          <w:b/>
          <w:i/>
        </w:rPr>
      </w:pPr>
      <w:r w:rsidRPr="005A0F11">
        <w:rPr>
          <w:b/>
          <w:i/>
        </w:rPr>
        <w:t>The SFO Examination</w:t>
      </w:r>
    </w:p>
    <w:p w:rsidR="00BF29EB" w:rsidRDefault="00BF4478">
      <w:r>
        <w:t xml:space="preserve">The exam consists of two parts: </w:t>
      </w:r>
      <w:r w:rsidRPr="00093C32">
        <w:rPr>
          <w:i/>
          <w:iCs/>
        </w:rPr>
        <w:t>Part: 1 Accounting</w:t>
      </w:r>
      <w:r>
        <w:t xml:space="preserve"> and </w:t>
      </w:r>
      <w:r w:rsidRPr="00093C32">
        <w:rPr>
          <w:i/>
          <w:iCs/>
        </w:rPr>
        <w:t>Part 2: School Business Management</w:t>
      </w:r>
      <w:r>
        <w:t>.  The exam is multiple-choice (170 questions in total) and is offered as a computer-based test through the Pearson VUE network of testing centers in the United States and Canada.  Questions in Part 1 of the exam are geared toward knowledge needed when you first start the job</w:t>
      </w:r>
      <w:r w:rsidR="008F4B2B">
        <w:t>;</w:t>
      </w:r>
      <w:r>
        <w:t xml:space="preserve"> Part 2 is focused on knowledge </w:t>
      </w:r>
      <w:r w:rsidR="008F4B2B">
        <w:t xml:space="preserve">you should have </w:t>
      </w:r>
      <w:r>
        <w:t xml:space="preserve">when you have been in the position for at least three years.  You can view the exam content outline and the rest of the program details on ASBO International’s SFO </w:t>
      </w:r>
      <w:r w:rsidR="008F4B2B">
        <w:t xml:space="preserve">website </w:t>
      </w:r>
      <w:r>
        <w:t xml:space="preserve">at </w:t>
      </w:r>
      <w:hyperlink r:id="rId5" w:history="1">
        <w:r w:rsidRPr="004A7EF5">
          <w:rPr>
            <w:rStyle w:val="Hyperlink"/>
          </w:rPr>
          <w:t>www.asbointl.org/certification</w:t>
        </w:r>
      </w:hyperlink>
      <w:r>
        <w:t>.</w:t>
      </w:r>
    </w:p>
    <w:p w:rsidR="008F4B2B" w:rsidRPr="008F4B2B" w:rsidRDefault="005A0F11">
      <w:pPr>
        <w:rPr>
          <w:b/>
          <w:i/>
        </w:rPr>
      </w:pPr>
      <w:r w:rsidRPr="005A0F11">
        <w:rPr>
          <w:b/>
          <w:i/>
        </w:rPr>
        <w:t>Renewal and Recertification</w:t>
      </w:r>
    </w:p>
    <w:p w:rsidR="005C709B" w:rsidRDefault="008F4B2B">
      <w:r>
        <w:t xml:space="preserve">After </w:t>
      </w:r>
      <w:r w:rsidR="005C709B">
        <w:t>you have earned the SFO designation, you will maintain it through annual renewal and a three-year recertification process.  Annual renewal includes reviewing and agreeing to the Certification Code of Conduct and paying the annual fee.  The three-year recertification includes earning 90 education contact hours</w:t>
      </w:r>
      <w:r w:rsidR="005D517C">
        <w:t>; no</w:t>
      </w:r>
      <w:r w:rsidR="005C709B">
        <w:t xml:space="preserve"> </w:t>
      </w:r>
      <w:r w:rsidR="006B11AA">
        <w:t xml:space="preserve">additional </w:t>
      </w:r>
      <w:r w:rsidR="005C709B">
        <w:t xml:space="preserve">fee </w:t>
      </w:r>
      <w:r w:rsidR="00A94776">
        <w:t xml:space="preserve">is </w:t>
      </w:r>
      <w:r w:rsidR="005C709B">
        <w:t xml:space="preserve">assessed at this time.  You can view more details about maintaining the certification in the Candidate Handbook posted on the SFO </w:t>
      </w:r>
      <w:r>
        <w:t xml:space="preserve">website </w:t>
      </w:r>
      <w:r w:rsidR="005C709B">
        <w:t xml:space="preserve">at </w:t>
      </w:r>
      <w:r w:rsidR="005C709B" w:rsidRPr="00206084">
        <w:rPr>
          <w:u w:val="single"/>
        </w:rPr>
        <w:t>www.asbointl.org/certification</w:t>
      </w:r>
      <w:r w:rsidR="005C709B">
        <w:t>.</w:t>
      </w:r>
    </w:p>
    <w:p w:rsidR="008F4B2B" w:rsidRPr="008F4B2B" w:rsidRDefault="005A0F11">
      <w:pPr>
        <w:rPr>
          <w:b/>
          <w:i/>
        </w:rPr>
      </w:pPr>
      <w:r w:rsidRPr="005A0F11">
        <w:rPr>
          <w:b/>
          <w:i/>
        </w:rPr>
        <w:t>The Importance of Certification</w:t>
      </w:r>
    </w:p>
    <w:p w:rsidR="00BF4478" w:rsidRDefault="00BF4478">
      <w:r>
        <w:t xml:space="preserve">Why is this program so critical for the profession? According to the 2004 study conducted by ASBO, </w:t>
      </w:r>
      <w:r w:rsidRPr="00D244D6">
        <w:rPr>
          <w:i/>
          <w:iCs/>
        </w:rPr>
        <w:t>The State of State Certification for School Business Officials</w:t>
      </w:r>
      <w:r>
        <w:t xml:space="preserve">, 23 states and provinces have no requirements or volunteer credentialing programs available.   This certification was created by school business </w:t>
      </w:r>
      <w:r w:rsidR="00DB5FC0">
        <w:t>officials like</w:t>
      </w:r>
      <w:r>
        <w:t xml:space="preserve"> you to provide a way for you to measure yourself against standards for the profession.  The SFO program creates an international standard for the profession</w:t>
      </w:r>
      <w:r w:rsidR="00A94776">
        <w:t xml:space="preserve"> that can lead to greater visibility, credibility, and opportunity for its practitioners</w:t>
      </w:r>
      <w:r>
        <w:t xml:space="preserve">.  You have an important job to do – creating a safe and </w:t>
      </w:r>
      <w:r>
        <w:lastRenderedPageBreak/>
        <w:t>reliable learning environment for students – so why not be recognized for your</w:t>
      </w:r>
      <w:r w:rsidR="00A94776">
        <w:t xml:space="preserve"> expertise and</w:t>
      </w:r>
      <w:r>
        <w:t xml:space="preserve"> achievements?  </w:t>
      </w:r>
    </w:p>
    <w:p w:rsidR="00292AF5" w:rsidRDefault="00292AF5">
      <w:r>
        <w:t>Here’s what a few of your colleagues have to say:</w:t>
      </w:r>
    </w:p>
    <w:p w:rsidR="00292AF5" w:rsidRDefault="00292AF5" w:rsidP="00292AF5">
      <w:pPr>
        <w:rPr>
          <w:shd w:val="clear" w:color="auto" w:fill="FFFFFF"/>
        </w:rPr>
      </w:pPr>
      <w:r>
        <w:rPr>
          <w:shd w:val="clear" w:color="auto" w:fill="FFFFFF"/>
        </w:rPr>
        <w:t>“I consider my SFO certification as a symbol of professional accomplishment. It demonstrates that I have the knowledge and skills to do my job effectively and demonstrates my commitment to lifelong learning.”  - Janice DeMeuse, SFO, RSBA, Business Manager, Luxemburg Casco School District, Luxemburg, WI</w:t>
      </w:r>
    </w:p>
    <w:p w:rsidR="00292AF5" w:rsidRDefault="00292AF5" w:rsidP="00292AF5"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>“My SFO certification not only validates that I have the skills and knowledge to be an exemplary school business administrator, it motivates me to continue to grow and learn personally and professionally.”  - Debbie Fry, SFO, Chief Business Officer, Lassen Union High School District, Susanville, CA</w:t>
      </w:r>
    </w:p>
    <w:p w:rsidR="00292AF5" w:rsidRDefault="00292AF5" w:rsidP="00292AF5">
      <w:r>
        <w:t>“The SFO credential shows that I have the knowledge and skills required to be an effective school business leader, and in this job market, that’s a definite plus.  SFO certification has opened quite a few doors for me professionally.” – Christie Schaefbauer, CPA, SFO, Business Manager, Mandan School District, Mandan, ND</w:t>
      </w:r>
    </w:p>
    <w:p w:rsidR="00BF4478" w:rsidRDefault="00BF4478">
      <w:r>
        <w:t xml:space="preserve">Look for more details about the program and how you can earn the SFO credential.  Visit </w:t>
      </w:r>
      <w:hyperlink r:id="rId6" w:history="1">
        <w:r w:rsidR="00206084" w:rsidRPr="008272DD">
          <w:rPr>
            <w:rStyle w:val="Hyperlink"/>
          </w:rPr>
          <w:t>www.asbointl.org/certification</w:t>
        </w:r>
      </w:hyperlink>
      <w:r>
        <w:t xml:space="preserve"> or contact </w:t>
      </w:r>
      <w:r w:rsidR="006B11AA">
        <w:t>ASBO</w:t>
      </w:r>
      <w:r>
        <w:t xml:space="preserve"> at </w:t>
      </w:r>
      <w:r w:rsidR="006B11AA">
        <w:t>certification</w:t>
      </w:r>
      <w:r>
        <w:t>@asbointl.org</w:t>
      </w:r>
    </w:p>
    <w:p w:rsidR="00BF4478" w:rsidRDefault="00BF4478"/>
    <w:p w:rsidR="001F2080" w:rsidRDefault="001F2080"/>
    <w:p w:rsidR="001F2080" w:rsidRDefault="001F2080" w:rsidP="001F2080">
      <w:pPr>
        <w:jc w:val="center"/>
      </w:pPr>
      <w:proofErr w:type="gramStart"/>
      <w:r w:rsidRPr="001F2080">
        <w:t>Copyright 2012 ASBO International.</w:t>
      </w:r>
      <w:proofErr w:type="gramEnd"/>
      <w:r w:rsidRPr="001F2080">
        <w:t xml:space="preserve"> Permission to reprint granted by ASBO.</w:t>
      </w:r>
    </w:p>
    <w:p w:rsidR="001F2080" w:rsidRDefault="001F2080"/>
    <w:sectPr w:rsidR="001F2080" w:rsidSect="006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09"/>
    <w:multiLevelType w:val="hybridMultilevel"/>
    <w:tmpl w:val="491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9746F5"/>
    <w:multiLevelType w:val="hybridMultilevel"/>
    <w:tmpl w:val="BF1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32D1"/>
    <w:multiLevelType w:val="multilevel"/>
    <w:tmpl w:val="4D0C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0008"/>
    <w:multiLevelType w:val="hybridMultilevel"/>
    <w:tmpl w:val="E1F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93C32"/>
    <w:rsid w:val="0002301E"/>
    <w:rsid w:val="00093C32"/>
    <w:rsid w:val="000D67B7"/>
    <w:rsid w:val="00145646"/>
    <w:rsid w:val="001F2080"/>
    <w:rsid w:val="00200E1D"/>
    <w:rsid w:val="00206084"/>
    <w:rsid w:val="00255990"/>
    <w:rsid w:val="00292AF5"/>
    <w:rsid w:val="003279CA"/>
    <w:rsid w:val="003E0BE9"/>
    <w:rsid w:val="004A7EF5"/>
    <w:rsid w:val="005A0F11"/>
    <w:rsid w:val="005C709B"/>
    <w:rsid w:val="005D517C"/>
    <w:rsid w:val="006310C3"/>
    <w:rsid w:val="00645CB7"/>
    <w:rsid w:val="006B11AA"/>
    <w:rsid w:val="007118CA"/>
    <w:rsid w:val="007728EF"/>
    <w:rsid w:val="00772EC2"/>
    <w:rsid w:val="0079351D"/>
    <w:rsid w:val="007D28AA"/>
    <w:rsid w:val="007D4367"/>
    <w:rsid w:val="008873BC"/>
    <w:rsid w:val="008A032A"/>
    <w:rsid w:val="008C5E89"/>
    <w:rsid w:val="008F4B2B"/>
    <w:rsid w:val="00913DE5"/>
    <w:rsid w:val="00917596"/>
    <w:rsid w:val="009A4F5B"/>
    <w:rsid w:val="009B292D"/>
    <w:rsid w:val="00A80CBB"/>
    <w:rsid w:val="00A94776"/>
    <w:rsid w:val="00BB7CFC"/>
    <w:rsid w:val="00BF29EB"/>
    <w:rsid w:val="00BF4478"/>
    <w:rsid w:val="00C03E7B"/>
    <w:rsid w:val="00C15A25"/>
    <w:rsid w:val="00C56014"/>
    <w:rsid w:val="00C94341"/>
    <w:rsid w:val="00CF3AF3"/>
    <w:rsid w:val="00D244D6"/>
    <w:rsid w:val="00DB5FC0"/>
    <w:rsid w:val="00E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175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175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1759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118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7118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6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3E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5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83E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83E"/>
    <w:rPr>
      <w:rFonts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17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7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75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118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118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F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9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6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bointl.org/certification" TargetMode="External"/><Relationship Id="rId5" Type="http://schemas.openxmlformats.org/officeDocument/2006/relationships/hyperlink" Target="http://www.asbointl.org/certificatio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880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http://www.asbointl.org/certification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http://www.asbointl.org/certification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pgeswein</cp:lastModifiedBy>
  <cp:revision>6</cp:revision>
  <cp:lastPrinted>2012-09-14T17:04:00Z</cp:lastPrinted>
  <dcterms:created xsi:type="dcterms:W3CDTF">2012-09-14T17:05:00Z</dcterms:created>
  <dcterms:modified xsi:type="dcterms:W3CDTF">2012-09-21T15:04:00Z</dcterms:modified>
</cp:coreProperties>
</file>